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2908B7" w:rsidRDefault="00001BFB" w:rsidP="00860B3A">
            <w:pPr>
              <w:spacing w:line="280" w:lineRule="exact"/>
              <w:jc w:val="both"/>
              <w:rPr>
                <w:rFonts w:ascii="Arial" w:eastAsia="標楷體" w:hAnsi="Arial" w:cs="Arial"/>
                <w:color w:val="000000" w:themeColor="text1"/>
              </w:rPr>
            </w:pPr>
            <w:r w:rsidRPr="002908B7">
              <w:rPr>
                <w:rFonts w:ascii="Arial" w:eastAsia="標楷體" w:hAnsi="Arial" w:cs="Arial"/>
                <w:b w:val="0"/>
                <w:color w:val="000000" w:themeColor="text1"/>
              </w:rPr>
              <w:t>公司本部</w:t>
            </w:r>
          </w:p>
          <w:p w:rsidR="00001BFB" w:rsidRPr="002908B7" w:rsidRDefault="00001BFB" w:rsidP="003E5076">
            <w:pPr>
              <w:spacing w:line="280" w:lineRule="exact"/>
              <w:jc w:val="both"/>
              <w:rPr>
                <w:rFonts w:ascii="Arial" w:eastAsia="標楷體" w:hAnsi="Arial" w:cs="Arial"/>
                <w:color w:val="000000" w:themeColor="text1"/>
              </w:rPr>
            </w:pPr>
          </w:p>
          <w:p w:rsidR="00001BFB" w:rsidRPr="002908B7" w:rsidRDefault="008368FE" w:rsidP="008368FE">
            <w:pPr>
              <w:jc w:val="both"/>
              <w:rPr>
                <w:rFonts w:ascii="Arial" w:eastAsia="標楷體" w:hAnsi="Arial" w:cs="Arial"/>
                <w:color w:val="000000" w:themeColor="text1"/>
              </w:rPr>
            </w:pPr>
            <w:r w:rsidRPr="002908B7">
              <w:rPr>
                <w:rFonts w:ascii="Arial" w:eastAsia="標楷體" w:hAnsi="Arial" w:cs="Arial"/>
                <w:b w:val="0"/>
                <w:color w:val="000000" w:themeColor="text1"/>
              </w:rPr>
              <w:t>林之晨</w:t>
            </w:r>
            <w:r w:rsidR="00001BFB" w:rsidRPr="002908B7">
              <w:rPr>
                <w:rFonts w:ascii="Arial" w:eastAsia="標楷體" w:hAnsi="Arial" w:cs="Arial"/>
                <w:b w:val="0"/>
                <w:color w:val="000000" w:themeColor="text1"/>
              </w:rPr>
              <w:t>總經理</w:t>
            </w:r>
            <w:r w:rsidR="00001BFB" w:rsidRPr="002908B7">
              <w:rPr>
                <w:rFonts w:ascii="Arial" w:eastAsia="標楷體" w:hAnsi="Arial" w:cs="Arial"/>
                <w:b w:val="0"/>
                <w:color w:val="000000" w:themeColor="text1"/>
              </w:rPr>
              <w:t>(</w:t>
            </w:r>
            <w:r w:rsidR="00001BFB" w:rsidRPr="002908B7">
              <w:rPr>
                <w:rFonts w:ascii="Arial" w:eastAsia="標楷體" w:hAnsi="Arial" w:cs="Arial"/>
                <w:b w:val="0"/>
                <w:color w:val="000000" w:themeColor="text1"/>
              </w:rPr>
              <w:t>兼</w:t>
            </w:r>
            <w:r w:rsidR="00001BFB" w:rsidRPr="002908B7">
              <w:rPr>
                <w:rFonts w:ascii="Arial" w:eastAsia="標楷體" w:hAnsi="Arial" w:cs="Arial"/>
                <w:b w:val="0"/>
                <w:color w:val="000000" w:themeColor="text1"/>
              </w:rPr>
              <w:t>)</w:t>
            </w:r>
          </w:p>
        </w:tc>
        <w:tc>
          <w:tcPr>
            <w:tcW w:w="2693" w:type="dxa"/>
          </w:tcPr>
          <w:p w:rsidR="00001BFB" w:rsidRPr="002908B7"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總經理室</w:t>
            </w:r>
          </w:p>
        </w:tc>
        <w:tc>
          <w:tcPr>
            <w:tcW w:w="1418" w:type="dxa"/>
            <w:vAlign w:val="center"/>
          </w:tcPr>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p w:rsidR="00001BFB" w:rsidRPr="007759FB" w:rsidRDefault="00001BFB"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4.</w:t>
            </w:r>
            <w:r w:rsidRPr="007759FB">
              <w:rPr>
                <w:rFonts w:ascii="Arial" w:eastAsia="標楷體" w:hAnsi="Arial" w:cs="Arial"/>
                <w:color w:val="000000" w:themeColor="text1"/>
              </w:rPr>
              <w:t>執行資訊安全管理規畫建置，追蹤執行成效</w:t>
            </w:r>
          </w:p>
        </w:tc>
      </w:tr>
      <w:tr w:rsidR="00001BFB"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001BFB" w:rsidP="00292782">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法務室</w:t>
            </w:r>
          </w:p>
        </w:tc>
        <w:tc>
          <w:tcPr>
            <w:tcW w:w="1418" w:type="dxa"/>
            <w:vAlign w:val="center"/>
          </w:tcPr>
          <w:p w:rsidR="00001BFB" w:rsidRPr="007759FB" w:rsidRDefault="00001BFB" w:rsidP="0029278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001BFB" w:rsidRPr="007759FB" w:rsidRDefault="00001BFB" w:rsidP="0029278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9833DD">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vAlign w:val="center"/>
          </w:tcPr>
          <w:p w:rsidR="00001BFB" w:rsidRPr="002908B7" w:rsidRDefault="00001BFB" w:rsidP="002908B7">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數據研究暨管理室</w:t>
            </w:r>
          </w:p>
        </w:tc>
        <w:tc>
          <w:tcPr>
            <w:tcW w:w="1418" w:type="dxa"/>
            <w:vAlign w:val="center"/>
          </w:tcPr>
          <w:p w:rsidR="00001BFB" w:rsidRPr="007759FB" w:rsidRDefault="00001BFB"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9833DD">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7759FB" w:rsidRDefault="00001BFB" w:rsidP="002908B7">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vAlign w:val="center"/>
          </w:tcPr>
          <w:p w:rsidR="00001BFB" w:rsidRPr="007759F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李南玫</w:t>
            </w:r>
          </w:p>
          <w:p w:rsidR="00001BFB" w:rsidRPr="007759F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B71D5C" w:rsidRPr="007759FB" w:rsidTr="009833DD">
        <w:trPr>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B71D5C" w:rsidRPr="007759FB" w:rsidRDefault="00B71D5C" w:rsidP="00B71D5C">
            <w:pPr>
              <w:spacing w:line="280" w:lineRule="exact"/>
              <w:jc w:val="both"/>
              <w:rPr>
                <w:rFonts w:ascii="Arial" w:eastAsia="標楷體" w:hAnsi="Arial" w:cs="Arial"/>
                <w:color w:val="000000" w:themeColor="text1"/>
              </w:rPr>
            </w:pPr>
          </w:p>
        </w:tc>
        <w:tc>
          <w:tcPr>
            <w:tcW w:w="2693" w:type="dxa"/>
          </w:tcPr>
          <w:p w:rsidR="00B71D5C" w:rsidRPr="002908B7"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hint="eastAsia"/>
                <w:color w:val="000000" w:themeColor="text1"/>
              </w:rPr>
              <w:t>永續暨品牌發展處</w:t>
            </w:r>
          </w:p>
        </w:tc>
        <w:tc>
          <w:tcPr>
            <w:tcW w:w="1418" w:type="dxa"/>
            <w:vAlign w:val="center"/>
          </w:tcPr>
          <w:p w:rsidR="00B71D5C" w:rsidRPr="007759F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劉麗惠</w:t>
            </w:r>
          </w:p>
          <w:p w:rsidR="00B71D5C" w:rsidRPr="007759F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B71D5C" w:rsidRPr="007759FB" w:rsidRDefault="00B71D5C" w:rsidP="00B71D5C">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品牌管理、媒體溝通、企業社會責任、台灣大哥大基金會相關業務及其官網維護</w:t>
            </w:r>
          </w:p>
        </w:tc>
      </w:tr>
      <w:tr w:rsidR="00001BFB" w:rsidRPr="007759FB" w:rsidTr="009833DD">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B71D5C" w:rsidP="00B71D5C">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企業戰略發展室</w:t>
            </w:r>
          </w:p>
        </w:tc>
        <w:tc>
          <w:tcPr>
            <w:tcW w:w="1418" w:type="dxa"/>
            <w:vAlign w:val="center"/>
          </w:tcPr>
          <w:p w:rsidR="00001BFB" w:rsidRPr="007759FB" w:rsidRDefault="00B71D5C"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Pr>
                <w:rFonts w:ascii="Arial" w:eastAsia="標楷體" w:hAnsi="Arial" w:cs="Arial" w:hint="eastAsia"/>
                <w:color w:val="000000" w:themeColor="text1"/>
                <w:sz w:val="22"/>
              </w:rPr>
              <w:t>李廷峰</w:t>
            </w:r>
          </w:p>
          <w:p w:rsidR="00001BFB" w:rsidRPr="007759F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5F2E9B" w:rsidRDefault="005F2E9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1.</w:t>
            </w:r>
            <w:r w:rsidR="00862332" w:rsidRPr="00862332">
              <w:rPr>
                <w:rFonts w:ascii="Arial" w:eastAsia="標楷體" w:hAnsi="Arial" w:cs="Arial" w:hint="eastAsia"/>
                <w:color w:val="000000" w:themeColor="text1"/>
              </w:rPr>
              <w:t>研究分析國內外經濟形勢、產業發展動態，提供可行性策略規劃及發展建議</w:t>
            </w:r>
          </w:p>
          <w:p w:rsidR="005465B2" w:rsidRPr="007759FB" w:rsidRDefault="005F2E9B" w:rsidP="005465B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hint="eastAsia"/>
                <w:color w:val="000000" w:themeColor="text1"/>
              </w:rPr>
            </w:pPr>
            <w:r>
              <w:rPr>
                <w:rFonts w:ascii="Arial" w:eastAsia="標楷體" w:hAnsi="Arial" w:cs="Arial" w:hint="eastAsia"/>
                <w:color w:val="000000" w:themeColor="text1"/>
              </w:rPr>
              <w:t>2.</w:t>
            </w:r>
            <w:r>
              <w:rPr>
                <w:rFonts w:ascii="Arial" w:eastAsia="標楷體" w:hAnsi="Arial" w:cs="Arial" w:hint="eastAsia"/>
                <w:color w:val="000000" w:themeColor="text1"/>
              </w:rPr>
              <w:t>投資</w:t>
            </w:r>
            <w:r w:rsidR="005465B2" w:rsidRPr="005465B2">
              <w:rPr>
                <w:rFonts w:ascii="Arial" w:eastAsia="標楷體" w:hAnsi="Arial" w:cs="Arial" w:hint="eastAsia"/>
                <w:color w:val="000000" w:themeColor="text1"/>
              </w:rPr>
              <w:t>與</w:t>
            </w:r>
            <w:r>
              <w:rPr>
                <w:rFonts w:ascii="Arial" w:eastAsia="標楷體" w:hAnsi="Arial" w:cs="Arial" w:hint="eastAsia"/>
                <w:color w:val="000000" w:themeColor="text1"/>
              </w:rPr>
              <w:t>併購之評估、執行與後續整合之規劃與追蹤</w:t>
            </w:r>
            <w:bookmarkStart w:id="0" w:name="_GoBack"/>
            <w:bookmarkEnd w:id="0"/>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083FD7" w:rsidRPr="007759FB" w:rsidRDefault="00083FD7"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財務暨行政事務群</w:t>
            </w:r>
          </w:p>
          <w:p w:rsidR="00083FD7" w:rsidRPr="007759FB" w:rsidRDefault="00083FD7" w:rsidP="00996638">
            <w:pPr>
              <w:jc w:val="both"/>
              <w:rPr>
                <w:rFonts w:ascii="Arial" w:eastAsia="標楷體" w:hAnsi="Arial" w:cs="Arial"/>
                <w:b w:val="0"/>
                <w:color w:val="000000" w:themeColor="text1"/>
                <w:sz w:val="22"/>
              </w:rPr>
            </w:pPr>
          </w:p>
          <w:p w:rsidR="00083FD7" w:rsidRPr="007759FB" w:rsidRDefault="00083FD7"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083FD7" w:rsidRPr="007759FB" w:rsidRDefault="00083FD7"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帳務處</w:t>
            </w:r>
          </w:p>
        </w:tc>
        <w:tc>
          <w:tcPr>
            <w:tcW w:w="1418" w:type="dxa"/>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出帳、銷帳及催帳、拆帳、客戶信用查核及風險管理作業</w:t>
            </w:r>
          </w:p>
        </w:tc>
      </w:tr>
      <w:tr w:rsidR="00083FD7" w:rsidRPr="007759FB" w:rsidTr="009833DD">
        <w:trPr>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D7071">
            <w:pPr>
              <w:rPr>
                <w:rFonts w:ascii="Arial" w:eastAsia="標楷體" w:hAnsi="Arial" w:cs="Arial"/>
                <w:color w:val="000000" w:themeColor="text1"/>
              </w:rPr>
            </w:pPr>
          </w:p>
        </w:tc>
        <w:tc>
          <w:tcPr>
            <w:tcW w:w="2693" w:type="dxa"/>
          </w:tcPr>
          <w:p w:rsidR="00083FD7" w:rsidRPr="007759FB" w:rsidRDefault="00083FD7" w:rsidP="003D7071">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D7071">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083FD7" w:rsidRPr="007759FB" w:rsidRDefault="00083FD7" w:rsidP="003D7071">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股務相關作業</w:t>
            </w:r>
          </w:p>
          <w:p w:rsidR="00083FD7" w:rsidRPr="007759FB" w:rsidRDefault="00083FD7" w:rsidP="003D7071">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083FD7"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vMerge w:val="restart"/>
            <w:vAlign w:val="center"/>
          </w:tcPr>
          <w:p w:rsidR="00083FD7"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朱顯宜</w:t>
            </w:r>
          </w:p>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副總經理</w:t>
            </w: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083FD7" w:rsidRPr="007759FB" w:rsidRDefault="00083FD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083FD7" w:rsidRPr="007759FB" w:rsidTr="009833DD">
        <w:trPr>
          <w:trHeight w:val="815"/>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vMerge/>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vMerge/>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083FD7" w:rsidRPr="007759FB" w:rsidRDefault="00083FD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vMerge w:val="restart"/>
            <w:vAlign w:val="center"/>
          </w:tcPr>
          <w:p w:rsidR="00083FD7"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洪秋雲</w:t>
            </w:r>
          </w:p>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副總經理</w:t>
            </w:r>
          </w:p>
        </w:tc>
        <w:tc>
          <w:tcPr>
            <w:tcW w:w="8825" w:type="dxa"/>
          </w:tcPr>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招募任用、薪酬與福利、員工關係</w:t>
            </w:r>
          </w:p>
          <w:p w:rsidR="00083FD7" w:rsidRPr="007759FB" w:rsidRDefault="00083FD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vMerge/>
          </w:tcPr>
          <w:p w:rsidR="00083FD7" w:rsidRPr="007759FB" w:rsidRDefault="00083FD7"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24499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083FD7" w:rsidRPr="007759FB" w:rsidRDefault="00083FD7" w:rsidP="0024499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083FD7" w:rsidRPr="007759FB" w:rsidRDefault="00083FD7" w:rsidP="0024499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083FD7" w:rsidRPr="007759FB" w:rsidRDefault="00083FD7"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洪昌哲</w:t>
            </w:r>
          </w:p>
          <w:p w:rsidR="00083FD7" w:rsidRPr="007759FB" w:rsidRDefault="00083FD7"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083FD7" w:rsidRPr="007759FB" w:rsidRDefault="00083FD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083FD7" w:rsidRPr="007759FB" w:rsidRDefault="00083FD7"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083FD7" w:rsidRPr="007759FB" w:rsidRDefault="00083FD7" w:rsidP="00651E7F">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通路暨金流技術處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9833DD">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帳務系統之維運與開發業務</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機房、電腦系統、網路架構之建設及維運管理</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資料分析系統規劃、開發及維運，包含資料倉儲、資料科學、及商業智慧分析</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工務資材、倉儲、維修、客戶經驗管理資訊系統規劃、開發及維運</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客服相關資訊系統建置、規劃及維運等業務</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企業資源規劃暨人力資源系統建置、規劃及維運等業務</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固網用戶管理、銷售、訂單與供裝系統建置、規劃及維運等業務</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企業官網、電子服務系統、物聯網客戶平台及固網工務相關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15EE3"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15EE3" w:rsidRPr="007759FB" w:rsidRDefault="00115EE3" w:rsidP="00B94150">
            <w:pPr>
              <w:spacing w:line="260" w:lineRule="exact"/>
              <w:jc w:val="both"/>
              <w:rPr>
                <w:rFonts w:ascii="Arial" w:eastAsia="標楷體" w:hAnsi="Arial" w:cs="Arial"/>
                <w:b w:val="0"/>
                <w:color w:val="000000" w:themeColor="text1"/>
              </w:rPr>
            </w:pPr>
          </w:p>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0C1D03" w:rsidRDefault="000C1D03" w:rsidP="00B94150">
            <w:pPr>
              <w:rPr>
                <w:rFonts w:ascii="Arial" w:eastAsia="標楷體" w:hAnsi="Arial" w:cs="Arial"/>
                <w:b w:val="0"/>
                <w:color w:val="000000" w:themeColor="text1"/>
                <w:sz w:val="22"/>
              </w:rPr>
            </w:pPr>
            <w:r>
              <w:rPr>
                <w:rFonts w:ascii="Arial" w:eastAsia="標楷體" w:hAnsi="Arial" w:cs="Arial" w:hint="eastAsia"/>
                <w:b w:val="0"/>
                <w:color w:val="000000" w:themeColor="text1"/>
                <w:sz w:val="22"/>
              </w:rPr>
              <w:t>資深</w:t>
            </w:r>
            <w:r w:rsidR="00115EE3" w:rsidRPr="007759FB">
              <w:rPr>
                <w:rFonts w:ascii="Arial" w:eastAsia="標楷體" w:hAnsi="Arial" w:cs="Arial"/>
                <w:b w:val="0"/>
                <w:color w:val="000000" w:themeColor="text1"/>
                <w:sz w:val="22"/>
              </w:rPr>
              <w:t>副總經理</w:t>
            </w:r>
          </w:p>
          <w:p w:rsidR="009F4A68" w:rsidRPr="00D36549" w:rsidRDefault="00115EE3" w:rsidP="00415E2A">
            <w:pPr>
              <w:rPr>
                <w:rFonts w:ascii="Arial" w:eastAsia="標楷體" w:hAnsi="Arial" w:cs="Arial"/>
                <w:b w:val="0"/>
                <w:color w:val="000000" w:themeColor="text1"/>
              </w:rPr>
            </w:pPr>
            <w:r w:rsidRPr="007759FB">
              <w:rPr>
                <w:rFonts w:ascii="Arial" w:eastAsia="標楷體" w:hAnsi="Arial" w:cs="Arial"/>
                <w:b w:val="0"/>
                <w:color w:val="000000" w:themeColor="text1"/>
              </w:rPr>
              <w:t>暨技術長</w:t>
            </w: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vAlign w:val="center"/>
          </w:tcPr>
          <w:p w:rsidR="00115EE3" w:rsidRPr="007759FB" w:rsidRDefault="00115EE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15EE3" w:rsidRPr="007759FB" w:rsidRDefault="00115EE3" w:rsidP="00D13D8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8368F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jc w:val="both"/>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vAlign w:val="center"/>
          </w:tcPr>
          <w:p w:rsidR="008368FE" w:rsidRPr="007759FB" w:rsidRDefault="008368FE"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1636E1">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行動網暨固定網之核心、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網路及傳輸網路等規劃設計及相關網路設備之驗證測試</w:t>
            </w:r>
          </w:p>
        </w:tc>
      </w:tr>
      <w:tr w:rsidR="008368F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D13D89">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vAlign w:val="center"/>
          </w:tcPr>
          <w:p w:rsidR="008368FE"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雲端機房設計、整合建置及維運管理</w:t>
            </w:r>
          </w:p>
          <w:p w:rsidR="008368FE" w:rsidRPr="007759FB" w:rsidRDefault="008368FE" w:rsidP="008368FE">
            <w:pPr>
              <w:spacing w:line="0" w:lineRule="atLeas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雲端平台技術研發、整合建置及維運管理</w:t>
            </w:r>
          </w:p>
          <w:p w:rsidR="008368FE" w:rsidRPr="007759FB" w:rsidRDefault="008368FE" w:rsidP="008368FE">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加值服務、新創服務基礎架構設計、整合建置及維運管理</w:t>
            </w:r>
          </w:p>
        </w:tc>
      </w:tr>
      <w:tr w:rsidR="00115EE3"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759FB" w:rsidRDefault="00115EE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郭宇泰</w:t>
            </w:r>
          </w:p>
          <w:p w:rsidR="00575CCB" w:rsidRDefault="000C1D0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Pr>
                <w:rFonts w:ascii="Arial" w:eastAsia="標楷體" w:hAnsi="Arial" w:cs="Arial" w:hint="eastAsia"/>
                <w:color w:val="000000" w:themeColor="text1"/>
                <w:sz w:val="22"/>
              </w:rPr>
              <w:t>資深</w:t>
            </w:r>
            <w:r w:rsidR="00575CCB">
              <w:rPr>
                <w:rFonts w:ascii="Arial" w:eastAsia="標楷體" w:hAnsi="Arial" w:cs="Arial"/>
                <w:color w:val="000000" w:themeColor="text1"/>
                <w:sz w:val="22"/>
              </w:rPr>
              <w:t>副總經</w:t>
            </w:r>
          </w:p>
          <w:p w:rsidR="00115EE3" w:rsidRPr="007759FB" w:rsidRDefault="00115EE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w:t>
            </w:r>
            <w:r w:rsidRPr="007759FB">
              <w:rPr>
                <w:rFonts w:ascii="Arial" w:eastAsia="標楷體" w:hAnsi="Arial" w:cs="Arial"/>
                <w:color w:val="000000" w:themeColor="text1"/>
                <w:sz w:val="22"/>
              </w:rPr>
              <w:t>技術長</w:t>
            </w:r>
            <w:r w:rsidRPr="007759FB">
              <w:rPr>
                <w:rFonts w:ascii="Arial" w:eastAsia="標楷體" w:hAnsi="Arial" w:cs="Arial"/>
                <w:color w:val="000000" w:themeColor="text1"/>
                <w:sz w:val="22"/>
              </w:rPr>
              <w:t>(</w:t>
            </w:r>
            <w:r w:rsidRPr="007759FB">
              <w:rPr>
                <w:rFonts w:ascii="Arial" w:eastAsia="標楷體" w:hAnsi="Arial" w:cs="Arial"/>
                <w:color w:val="000000" w:themeColor="text1"/>
                <w:sz w:val="22"/>
              </w:rPr>
              <w:t>兼</w:t>
            </w:r>
            <w:r w:rsidRPr="007759FB">
              <w:rPr>
                <w:rFonts w:ascii="Arial" w:eastAsia="標楷體" w:hAnsi="Arial" w:cs="Arial"/>
                <w:color w:val="000000" w:themeColor="text1"/>
                <w:sz w:val="22"/>
              </w:rPr>
              <w:t>)</w:t>
            </w: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081B75">
        <w:trPr>
          <w:trHeight w:val="1128"/>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行動通信及固定網路基地台共構、技術審驗申辦及管道纜線事務協調管理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081B7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8368FE" w:rsidRPr="007759FB" w:rsidTr="00115EE3">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8368FE" w:rsidRPr="007759FB" w:rsidRDefault="008368F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8368FE" w:rsidRPr="007759FB" w:rsidRDefault="008368FE" w:rsidP="00D13D89">
            <w:pPr>
              <w:rPr>
                <w:rFonts w:ascii="Arial" w:eastAsia="標楷體" w:hAnsi="Arial" w:cs="Arial"/>
                <w:b w:val="0"/>
                <w:color w:val="000000" w:themeColor="text1"/>
              </w:rPr>
            </w:pPr>
          </w:p>
          <w:p w:rsidR="009646B8" w:rsidRDefault="009646B8" w:rsidP="00D13D89">
            <w:pPr>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林之晨總經理</w:t>
            </w:r>
          </w:p>
          <w:p w:rsidR="008368FE" w:rsidRPr="007759FB" w:rsidRDefault="009646B8" w:rsidP="00D13D89">
            <w:pPr>
              <w:rPr>
                <w:rFonts w:ascii="Arial" w:eastAsia="標楷體" w:hAnsi="Arial" w:cs="Arial"/>
                <w:color w:val="000000" w:themeColor="text1"/>
              </w:rPr>
            </w:pPr>
            <w:r w:rsidRPr="007759FB">
              <w:rPr>
                <w:rFonts w:ascii="Arial" w:eastAsia="標楷體" w:hAnsi="Arial" w:cs="Arial"/>
                <w:b w:val="0"/>
                <w:color w:val="000000" w:themeColor="text1"/>
                <w:sz w:val="22"/>
              </w:rPr>
              <w:t>(</w:t>
            </w:r>
            <w:r w:rsidRPr="007759FB">
              <w:rPr>
                <w:rFonts w:ascii="Arial" w:eastAsia="標楷體" w:hAnsi="Arial" w:cs="Arial"/>
                <w:b w:val="0"/>
                <w:color w:val="000000" w:themeColor="text1"/>
                <w:sz w:val="22"/>
              </w:rPr>
              <w:t>兼</w:t>
            </w:r>
            <w:r w:rsidRPr="007759FB">
              <w:rPr>
                <w:rFonts w:ascii="Arial" w:eastAsia="標楷體" w:hAnsi="Arial" w:cs="Arial"/>
                <w:b w:val="0"/>
                <w:color w:val="000000" w:themeColor="text1"/>
                <w:sz w:val="22"/>
              </w:rPr>
              <w:t>)</w:t>
            </w: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8368FE"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8368FE"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244992" w:rsidRPr="007759FB" w:rsidTr="00115EE3">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廣宣暨客戶溝通處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品牌化：企業</w:t>
            </w:r>
            <w:r w:rsidRPr="007759FB">
              <w:rPr>
                <w:rFonts w:ascii="Arial" w:eastAsia="標楷體" w:hAnsi="Arial" w:cs="Arial"/>
                <w:color w:val="000000" w:themeColor="text1"/>
              </w:rPr>
              <w:t>/</w:t>
            </w:r>
            <w:r w:rsidRPr="007759FB">
              <w:rPr>
                <w:rFonts w:ascii="Arial" w:eastAsia="標楷體" w:hAnsi="Arial" w:cs="Arial"/>
                <w:color w:val="000000" w:themeColor="text1"/>
              </w:rPr>
              <w:t>門市識別及商品命名</w:t>
            </w:r>
            <w:r w:rsidRPr="007759FB">
              <w:rPr>
                <w:rFonts w:ascii="Arial" w:eastAsia="標楷體" w:hAnsi="Arial" w:cs="Arial"/>
                <w:color w:val="000000" w:themeColor="text1"/>
              </w:rPr>
              <w:t>/</w:t>
            </w:r>
            <w:r w:rsidRPr="007759FB">
              <w:rPr>
                <w:rFonts w:ascii="Arial" w:eastAsia="標楷體" w:hAnsi="Arial" w:cs="Arial"/>
                <w:color w:val="000000" w:themeColor="text1"/>
              </w:rPr>
              <w:t>視覺系統制定與稽核、門市招牌及裝潢設計</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品牌廣告行銷策略擬定、文宣品企劃製作與媒體採購、客戶活動與店內宣傳體驗</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網路行銷與官網營運：官網整合與維運、網路及行動客服推廣、網路門市銷售</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9833DD">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，並以電商數據及物流提供電信用戶綁約多元選擇</w:t>
            </w:r>
          </w:p>
          <w:p w:rsidR="00115EE3"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物聯網暨平台產品處</w:t>
            </w:r>
          </w:p>
        </w:tc>
        <w:tc>
          <w:tcPr>
            <w:tcW w:w="1418" w:type="dxa"/>
            <w:vMerge/>
            <w:vAlign w:val="center"/>
          </w:tcPr>
          <w:p w:rsidR="008368FE" w:rsidRPr="007759FB" w:rsidRDefault="008368FE"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規劃與推廣創新的物聯網服務，開拓新商機</w:t>
            </w:r>
          </w:p>
          <w:p w:rsidR="008368FE" w:rsidRPr="007759FB" w:rsidRDefault="008368FE" w:rsidP="008368FE">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r w:rsidRPr="007759FB">
              <w:rPr>
                <w:rFonts w:ascii="Arial" w:eastAsia="標楷體" w:hAnsi="Arial" w:cs="Arial"/>
                <w:snapToGrid w:val="0"/>
                <w:color w:val="000000" w:themeColor="text1"/>
                <w:szCs w:val="24"/>
              </w:rPr>
              <w:t>mySports app</w:t>
            </w:r>
            <w:r w:rsidRPr="007759FB">
              <w:rPr>
                <w:rFonts w:ascii="Arial" w:eastAsia="標楷體" w:hAnsi="Arial" w:cs="Arial"/>
                <w:snapToGrid w:val="0"/>
                <w:color w:val="000000" w:themeColor="text1"/>
                <w:szCs w:val="24"/>
              </w:rPr>
              <w:t>，提升客戶價值與貢獻</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李芃君</w:t>
            </w:r>
          </w:p>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副總經理</w:t>
            </w:r>
          </w:p>
        </w:tc>
        <w:tc>
          <w:tcPr>
            <w:tcW w:w="8825" w:type="dxa"/>
            <w:vAlign w:val="center"/>
          </w:tcPr>
          <w:p w:rsidR="00244992" w:rsidRPr="007759FB"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244992" w:rsidRPr="007759FB" w:rsidTr="00AD0B9E">
        <w:trPr>
          <w:trHeight w:val="55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244992" w:rsidRPr="007759FB"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7759FB"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myVideo</w:t>
            </w:r>
            <w:r w:rsidRPr="007759FB">
              <w:rPr>
                <w:rFonts w:ascii="Arial" w:eastAsia="標楷體" w:hAnsi="Arial" w:cs="Arial"/>
                <w:color w:val="000000" w:themeColor="text1"/>
              </w:rPr>
              <w:t>影音服務之事業策略訂定、產品發展、推廣與運營管理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數位媒體處</w:t>
            </w:r>
          </w:p>
        </w:tc>
        <w:tc>
          <w:tcPr>
            <w:tcW w:w="1418" w:type="dxa"/>
            <w:vMerge/>
          </w:tcPr>
          <w:p w:rsidR="00244992" w:rsidRPr="007759FB"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1110A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數位內容相關之事業策略訂定、產品發展、服務推廣與運營管理</w:t>
            </w:r>
          </w:p>
          <w:p w:rsidR="00244992" w:rsidRPr="007759FB" w:rsidRDefault="00244992" w:rsidP="001110A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帳單金流業務及遊戲聯運平台服務運營</w:t>
            </w:r>
          </w:p>
          <w:p w:rsidR="00244992" w:rsidRPr="007759FB" w:rsidRDefault="00244992" w:rsidP="001110A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傳統電信加值服務之經營管理及品質確保</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244992" w:rsidRPr="007759FB" w:rsidRDefault="00244992"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周震平</w:t>
            </w:r>
          </w:p>
          <w:p w:rsidR="00244992" w:rsidRPr="007759FB" w:rsidRDefault="00244992"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電話業務銷售推展及維繫防退專案執行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restart"/>
            <w:vAlign w:val="center"/>
          </w:tcPr>
          <w:p w:rsidR="00244992" w:rsidRPr="007759FB"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鄧林振</w:t>
            </w:r>
          </w:p>
          <w:p w:rsidR="00244992" w:rsidRPr="007759FB"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通路銷售活動規劃、店格陳列與店務管理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244992" w:rsidRPr="007759FB" w:rsidTr="00E17FCF">
        <w:trPr>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244992" w:rsidRPr="007759FB" w:rsidRDefault="00244992"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協管通路作業品質以降低營運風險</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Merge w:val="restart"/>
            <w:vAlign w:val="center"/>
          </w:tcPr>
          <w:p w:rsidR="00244992" w:rsidRPr="007759FB"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林德偉</w:t>
            </w:r>
          </w:p>
          <w:p w:rsidR="00244992" w:rsidRPr="007759FB" w:rsidRDefault="00244992"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vMerge/>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vMerge/>
          </w:tcPr>
          <w:p w:rsidR="00C45378" w:rsidRPr="007759FB" w:rsidRDefault="00C45378"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5378" w:rsidRPr="007759FB" w:rsidRDefault="00C45378" w:rsidP="008B3FAD">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吳傳輝</w:t>
            </w:r>
          </w:p>
          <w:p w:rsidR="00244992" w:rsidRPr="007759FB"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家計用戶事業群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AD0B9E"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為家計用戶推出具整合性技術解決方案及開發多元化數位匯流加值服務，提高視訊</w:t>
            </w:r>
          </w:p>
          <w:p w:rsidR="00AD0B9E"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及寬頻上網普及率，增加用戶數、整體營收並持續於各地有線電視系統台之經營區</w:t>
            </w:r>
          </w:p>
          <w:p w:rsidR="00244992" w:rsidRPr="007759FB"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內，布建雙向化光纖網路，提升網路涵蓋率、網路品質及訊號穩定性</w:t>
            </w:r>
          </w:p>
        </w:tc>
      </w:tr>
    </w:tbl>
    <w:p w:rsidR="001110A9" w:rsidRPr="00726D55" w:rsidRDefault="001110A9" w:rsidP="00115EE3">
      <w:pPr>
        <w:rPr>
          <w:rFonts w:ascii="Arial" w:hAnsi="Arial" w:cs="Arial"/>
          <w:color w:val="000000" w:themeColor="text1"/>
        </w:rPr>
      </w:pPr>
    </w:p>
    <w:sectPr w:rsidR="001110A9" w:rsidRPr="00726D55" w:rsidSect="003C595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98" w:rsidRDefault="00296A98" w:rsidP="003C5957">
      <w:r>
        <w:separator/>
      </w:r>
    </w:p>
  </w:endnote>
  <w:endnote w:type="continuationSeparator" w:id="0">
    <w:p w:rsidR="00296A98" w:rsidRDefault="00296A98"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9B" w:rsidRDefault="005F2E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5465B2" w:rsidRPr="005465B2">
          <w:rPr>
            <w:noProof/>
            <w:lang w:val="zh-TW"/>
          </w:rPr>
          <w:t>1</w:t>
        </w:r>
        <w:r>
          <w:fldChar w:fldCharType="end"/>
        </w:r>
      </w:p>
    </w:sdtContent>
  </w:sdt>
  <w:p w:rsidR="008368FE" w:rsidRDefault="008368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9B" w:rsidRDefault="005F2E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98" w:rsidRDefault="00296A98" w:rsidP="003C5957">
      <w:r>
        <w:separator/>
      </w:r>
    </w:p>
  </w:footnote>
  <w:footnote w:type="continuationSeparator" w:id="0">
    <w:p w:rsidR="00296A98" w:rsidRDefault="00296A98" w:rsidP="003C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9B" w:rsidRDefault="005F2E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w:t>
    </w:r>
    <w:r w:rsidR="00486B1D">
      <w:rPr>
        <w:rFonts w:ascii="Arial" w:eastAsia="標楷體" w:hAnsi="Arial" w:cs="Arial" w:hint="eastAsia"/>
      </w:rPr>
      <w:t>20</w:t>
    </w:r>
    <w:r>
      <w:rPr>
        <w:rFonts w:ascii="Arial" w:eastAsia="標楷體" w:hAnsi="Arial" w:cs="Arial" w:hint="eastAsia"/>
      </w:rPr>
      <w:t>/</w:t>
    </w:r>
    <w:r w:rsidR="00486B1D">
      <w:rPr>
        <w:rFonts w:ascii="Arial" w:eastAsia="標楷體" w:hAnsi="Arial" w:cs="Arial" w:hint="eastAsia"/>
      </w:rPr>
      <w:t>03</w:t>
    </w:r>
    <w:r>
      <w:rPr>
        <w:rFonts w:ascii="Arial" w:eastAsia="標楷體" w:hAnsi="Arial" w:cs="Arial" w:hint="eastAsia"/>
      </w:rPr>
      <w:t>/</w:t>
    </w:r>
    <w:r w:rsidR="006D0E23">
      <w:rPr>
        <w:rFonts w:ascii="Arial" w:eastAsia="標楷體" w:hAnsi="Arial" w:cs="Arial" w:hint="eastAsia"/>
      </w:rPr>
      <w:t>0</w:t>
    </w:r>
    <w:r w:rsidR="005F2E9B">
      <w:rPr>
        <w:rFonts w:ascii="Arial" w:eastAsia="標楷體" w:hAnsi="Arial" w:cs="Arial" w:hint="eastAsia"/>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9B" w:rsidRDefault="005F2E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081B75"/>
    <w:rsid w:val="00083FD7"/>
    <w:rsid w:val="000C1D03"/>
    <w:rsid w:val="001068FD"/>
    <w:rsid w:val="001110A9"/>
    <w:rsid w:val="00115EE3"/>
    <w:rsid w:val="00155D20"/>
    <w:rsid w:val="001636E1"/>
    <w:rsid w:val="00165793"/>
    <w:rsid w:val="00194550"/>
    <w:rsid w:val="001A7873"/>
    <w:rsid w:val="001C1B61"/>
    <w:rsid w:val="001C6832"/>
    <w:rsid w:val="001E5037"/>
    <w:rsid w:val="0023519A"/>
    <w:rsid w:val="00244992"/>
    <w:rsid w:val="002908B7"/>
    <w:rsid w:val="00292782"/>
    <w:rsid w:val="0029349D"/>
    <w:rsid w:val="00296A98"/>
    <w:rsid w:val="002C14A0"/>
    <w:rsid w:val="002C3C1B"/>
    <w:rsid w:val="003412E2"/>
    <w:rsid w:val="00365B90"/>
    <w:rsid w:val="0036643F"/>
    <w:rsid w:val="00390BEE"/>
    <w:rsid w:val="003A0064"/>
    <w:rsid w:val="003A1A61"/>
    <w:rsid w:val="003B597E"/>
    <w:rsid w:val="003C5957"/>
    <w:rsid w:val="003E5076"/>
    <w:rsid w:val="00415E2A"/>
    <w:rsid w:val="00427E4A"/>
    <w:rsid w:val="0045114B"/>
    <w:rsid w:val="00486B1D"/>
    <w:rsid w:val="00487349"/>
    <w:rsid w:val="00490AFB"/>
    <w:rsid w:val="004B2CE7"/>
    <w:rsid w:val="00506464"/>
    <w:rsid w:val="0051164C"/>
    <w:rsid w:val="005435D4"/>
    <w:rsid w:val="005465B2"/>
    <w:rsid w:val="00564E33"/>
    <w:rsid w:val="00575CCB"/>
    <w:rsid w:val="005A2B89"/>
    <w:rsid w:val="005F2E9B"/>
    <w:rsid w:val="006071BA"/>
    <w:rsid w:val="006238AA"/>
    <w:rsid w:val="00632AE7"/>
    <w:rsid w:val="00651E7F"/>
    <w:rsid w:val="006B5709"/>
    <w:rsid w:val="006B7E27"/>
    <w:rsid w:val="006D0E23"/>
    <w:rsid w:val="00703FD4"/>
    <w:rsid w:val="00726D55"/>
    <w:rsid w:val="007759FB"/>
    <w:rsid w:val="007D2C37"/>
    <w:rsid w:val="007F702D"/>
    <w:rsid w:val="008368FE"/>
    <w:rsid w:val="00860B3A"/>
    <w:rsid w:val="00862332"/>
    <w:rsid w:val="008720B4"/>
    <w:rsid w:val="00882FF8"/>
    <w:rsid w:val="008B09B9"/>
    <w:rsid w:val="008B3FAD"/>
    <w:rsid w:val="008F5FFF"/>
    <w:rsid w:val="009646B8"/>
    <w:rsid w:val="00976268"/>
    <w:rsid w:val="009833DD"/>
    <w:rsid w:val="009904DB"/>
    <w:rsid w:val="00996638"/>
    <w:rsid w:val="009D3DD3"/>
    <w:rsid w:val="009F4A68"/>
    <w:rsid w:val="00A152E8"/>
    <w:rsid w:val="00A3417E"/>
    <w:rsid w:val="00A45AE0"/>
    <w:rsid w:val="00A53ABF"/>
    <w:rsid w:val="00A722B1"/>
    <w:rsid w:val="00AA00C4"/>
    <w:rsid w:val="00AA6229"/>
    <w:rsid w:val="00AD0B9E"/>
    <w:rsid w:val="00AE5981"/>
    <w:rsid w:val="00B05E91"/>
    <w:rsid w:val="00B172CB"/>
    <w:rsid w:val="00B3022F"/>
    <w:rsid w:val="00B3099E"/>
    <w:rsid w:val="00B328A0"/>
    <w:rsid w:val="00B33EBA"/>
    <w:rsid w:val="00B71D5C"/>
    <w:rsid w:val="00B94150"/>
    <w:rsid w:val="00BB54E7"/>
    <w:rsid w:val="00BB76AE"/>
    <w:rsid w:val="00BC673E"/>
    <w:rsid w:val="00BF37A7"/>
    <w:rsid w:val="00C41DB2"/>
    <w:rsid w:val="00C45378"/>
    <w:rsid w:val="00C96D76"/>
    <w:rsid w:val="00CB5171"/>
    <w:rsid w:val="00CF105D"/>
    <w:rsid w:val="00D13D89"/>
    <w:rsid w:val="00D25696"/>
    <w:rsid w:val="00D36549"/>
    <w:rsid w:val="00DA76C0"/>
    <w:rsid w:val="00DB3372"/>
    <w:rsid w:val="00E16377"/>
    <w:rsid w:val="00E17FCF"/>
    <w:rsid w:val="00E35B22"/>
    <w:rsid w:val="00E53D74"/>
    <w:rsid w:val="00E96069"/>
    <w:rsid w:val="00F40A57"/>
    <w:rsid w:val="00F43D6B"/>
    <w:rsid w:val="00F54AED"/>
    <w:rsid w:val="00F61F06"/>
    <w:rsid w:val="00F62DFD"/>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F39F2"/>
  <w15:docId w15:val="{B47C45BB-3930-464A-A774-F6594CF2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2244">
      <w:bodyDiv w:val="1"/>
      <w:marLeft w:val="0"/>
      <w:marRight w:val="0"/>
      <w:marTop w:val="0"/>
      <w:marBottom w:val="0"/>
      <w:divBdr>
        <w:top w:val="none" w:sz="0" w:space="0" w:color="auto"/>
        <w:left w:val="none" w:sz="0" w:space="0" w:color="auto"/>
        <w:bottom w:val="none" w:sz="0" w:space="0" w:color="auto"/>
        <w:right w:val="none" w:sz="0" w:space="0" w:color="auto"/>
      </w:divBdr>
    </w:div>
    <w:div w:id="1913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850BEA"/>
    <w:rsid w:val="0093112C"/>
    <w:rsid w:val="009566C8"/>
    <w:rsid w:val="009B2701"/>
    <w:rsid w:val="009C0039"/>
    <w:rsid w:val="00A27136"/>
    <w:rsid w:val="00A9790B"/>
    <w:rsid w:val="00AC0886"/>
    <w:rsid w:val="00BE1BFE"/>
    <w:rsid w:val="00C02B01"/>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Sunny Wu ( 吳鈺芳 )</cp:lastModifiedBy>
  <cp:revision>16</cp:revision>
  <cp:lastPrinted>2019-02-15T02:20:00Z</cp:lastPrinted>
  <dcterms:created xsi:type="dcterms:W3CDTF">2019-12-02T02:12:00Z</dcterms:created>
  <dcterms:modified xsi:type="dcterms:W3CDTF">2020-03-13T01:29:00Z</dcterms:modified>
</cp:coreProperties>
</file>